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6FEC" w:rsidRDefault="00D37F54">
      <w:pPr>
        <w:jc w:val="center"/>
        <w:rPr>
          <w:rFonts w:ascii="Arial" w:eastAsia="Arial" w:hAnsi="Arial" w:cs="Arial"/>
        </w:rPr>
      </w:pPr>
      <w:bookmarkStart w:id="0" w:name="_GoBack"/>
      <w:bookmarkEnd w:id="0"/>
      <w:r>
        <w:rPr>
          <w:rFonts w:ascii="Arial" w:eastAsia="Arial" w:hAnsi="Arial" w:cs="Arial"/>
        </w:rPr>
        <w:t>SATIRE</w:t>
      </w: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8550"/>
      </w:tblGrid>
      <w:tr w:rsidR="00406FEC">
        <w:tc>
          <w:tcPr>
            <w:tcW w:w="2178" w:type="dxa"/>
          </w:tcPr>
          <w:p w:rsidR="00406FEC" w:rsidRDefault="00D37F54">
            <w:pPr>
              <w:pBdr>
                <w:top w:val="nil"/>
                <w:left w:val="nil"/>
                <w:bottom w:val="nil"/>
                <w:right w:val="nil"/>
                <w:between w:val="nil"/>
              </w:pBdr>
              <w:rPr>
                <w:rFonts w:ascii="Arial" w:eastAsia="Arial" w:hAnsi="Arial" w:cs="Arial"/>
                <w:color w:val="000000"/>
              </w:rPr>
            </w:pPr>
            <w:r>
              <w:rPr>
                <w:rFonts w:ascii="Arial" w:eastAsia="Arial" w:hAnsi="Arial" w:cs="Arial"/>
                <w:color w:val="000000"/>
                <w:sz w:val="44"/>
                <w:szCs w:val="44"/>
              </w:rPr>
              <w:t>S</w:t>
            </w:r>
            <w:r>
              <w:rPr>
                <w:rFonts w:ascii="Arial" w:eastAsia="Arial" w:hAnsi="Arial" w:cs="Arial"/>
                <w:color w:val="000000"/>
              </w:rPr>
              <w:t>ubject Matter:  What is the passage about?</w:t>
            </w:r>
          </w:p>
          <w:p w:rsidR="00406FEC" w:rsidRDefault="00406FEC">
            <w:pPr>
              <w:pBdr>
                <w:top w:val="nil"/>
                <w:left w:val="nil"/>
                <w:bottom w:val="nil"/>
                <w:right w:val="nil"/>
                <w:between w:val="nil"/>
              </w:pBdr>
              <w:rPr>
                <w:rFonts w:ascii="Arial" w:eastAsia="Arial" w:hAnsi="Arial" w:cs="Arial"/>
                <w:color w:val="000000"/>
              </w:rPr>
            </w:pPr>
          </w:p>
          <w:p w:rsidR="00406FEC" w:rsidRDefault="00406FEC">
            <w:pPr>
              <w:pBdr>
                <w:top w:val="nil"/>
                <w:left w:val="nil"/>
                <w:bottom w:val="nil"/>
                <w:right w:val="nil"/>
                <w:between w:val="nil"/>
              </w:pBdr>
              <w:rPr>
                <w:rFonts w:ascii="Arial" w:eastAsia="Arial" w:hAnsi="Arial" w:cs="Arial"/>
                <w:color w:val="000000"/>
              </w:rPr>
            </w:pPr>
          </w:p>
        </w:tc>
        <w:tc>
          <w:tcPr>
            <w:tcW w:w="8550" w:type="dxa"/>
          </w:tcPr>
          <w:p w:rsidR="00406FEC" w:rsidRDefault="00406FEC">
            <w:pPr>
              <w:pBdr>
                <w:top w:val="nil"/>
                <w:left w:val="nil"/>
                <w:bottom w:val="nil"/>
                <w:right w:val="nil"/>
                <w:between w:val="nil"/>
              </w:pBdr>
              <w:rPr>
                <w:rFonts w:ascii="Arial" w:eastAsia="Arial" w:hAnsi="Arial" w:cs="Arial"/>
                <w:color w:val="000000"/>
                <w:sz w:val="60"/>
                <w:szCs w:val="60"/>
              </w:rPr>
            </w:pPr>
          </w:p>
        </w:tc>
      </w:tr>
      <w:tr w:rsidR="00406FEC">
        <w:tc>
          <w:tcPr>
            <w:tcW w:w="2178" w:type="dxa"/>
          </w:tcPr>
          <w:p w:rsidR="00406FEC" w:rsidRDefault="00D37F54">
            <w:pPr>
              <w:pBdr>
                <w:top w:val="nil"/>
                <w:left w:val="nil"/>
                <w:bottom w:val="nil"/>
                <w:right w:val="nil"/>
                <w:between w:val="nil"/>
              </w:pBdr>
              <w:rPr>
                <w:rFonts w:ascii="Arial" w:eastAsia="Arial" w:hAnsi="Arial" w:cs="Arial"/>
                <w:color w:val="000000"/>
              </w:rPr>
            </w:pPr>
            <w:r>
              <w:rPr>
                <w:rFonts w:ascii="Arial" w:eastAsia="Arial" w:hAnsi="Arial" w:cs="Arial"/>
                <w:color w:val="000000"/>
                <w:sz w:val="44"/>
                <w:szCs w:val="44"/>
              </w:rPr>
              <w:t>A</w:t>
            </w:r>
            <w:r>
              <w:rPr>
                <w:rFonts w:ascii="Arial" w:eastAsia="Arial" w:hAnsi="Arial" w:cs="Arial"/>
                <w:color w:val="000000"/>
              </w:rPr>
              <w:t xml:space="preserve">ttack: </w:t>
            </w:r>
          </w:p>
          <w:p w:rsidR="00406FEC" w:rsidRDefault="00D37F54">
            <w:pPr>
              <w:pBdr>
                <w:top w:val="nil"/>
                <w:left w:val="nil"/>
                <w:bottom w:val="nil"/>
                <w:right w:val="nil"/>
                <w:between w:val="nil"/>
              </w:pBdr>
              <w:rPr>
                <w:rFonts w:ascii="Arial" w:eastAsia="Arial" w:hAnsi="Arial" w:cs="Arial"/>
                <w:color w:val="000000"/>
              </w:rPr>
            </w:pPr>
            <w:r>
              <w:rPr>
                <w:rFonts w:ascii="Arial" w:eastAsia="Arial" w:hAnsi="Arial" w:cs="Arial"/>
                <w:color w:val="000000"/>
              </w:rPr>
              <w:t>Who/what is the focus of the attack/ridicule?</w:t>
            </w:r>
          </w:p>
          <w:p w:rsidR="00406FEC" w:rsidRDefault="00406FEC">
            <w:pPr>
              <w:pBdr>
                <w:top w:val="nil"/>
                <w:left w:val="nil"/>
                <w:bottom w:val="nil"/>
                <w:right w:val="nil"/>
                <w:between w:val="nil"/>
              </w:pBdr>
              <w:rPr>
                <w:rFonts w:ascii="Arial" w:eastAsia="Arial" w:hAnsi="Arial" w:cs="Arial"/>
                <w:color w:val="000000"/>
              </w:rPr>
            </w:pPr>
          </w:p>
        </w:tc>
        <w:tc>
          <w:tcPr>
            <w:tcW w:w="8550" w:type="dxa"/>
          </w:tcPr>
          <w:p w:rsidR="00406FEC" w:rsidRDefault="00406FEC">
            <w:pPr>
              <w:pBdr>
                <w:top w:val="nil"/>
                <w:left w:val="nil"/>
                <w:bottom w:val="nil"/>
                <w:right w:val="nil"/>
                <w:between w:val="nil"/>
              </w:pBdr>
              <w:rPr>
                <w:rFonts w:ascii="Arial" w:eastAsia="Arial" w:hAnsi="Arial" w:cs="Arial"/>
                <w:color w:val="000000"/>
                <w:sz w:val="60"/>
                <w:szCs w:val="60"/>
              </w:rPr>
            </w:pPr>
          </w:p>
        </w:tc>
      </w:tr>
      <w:tr w:rsidR="00406FEC">
        <w:tc>
          <w:tcPr>
            <w:tcW w:w="2178" w:type="dxa"/>
          </w:tcPr>
          <w:p w:rsidR="00406FEC" w:rsidRDefault="00D37F54">
            <w:pPr>
              <w:pBdr>
                <w:top w:val="nil"/>
                <w:left w:val="nil"/>
                <w:bottom w:val="nil"/>
                <w:right w:val="nil"/>
                <w:between w:val="nil"/>
              </w:pBdr>
              <w:rPr>
                <w:rFonts w:ascii="Arial" w:eastAsia="Arial" w:hAnsi="Arial" w:cs="Arial"/>
                <w:color w:val="000000"/>
              </w:rPr>
            </w:pPr>
            <w:r>
              <w:rPr>
                <w:rFonts w:ascii="Arial" w:eastAsia="Arial" w:hAnsi="Arial" w:cs="Arial"/>
                <w:color w:val="000000"/>
                <w:sz w:val="44"/>
                <w:szCs w:val="44"/>
              </w:rPr>
              <w:t>T</w:t>
            </w:r>
            <w:r>
              <w:rPr>
                <w:rFonts w:ascii="Arial" w:eastAsia="Arial" w:hAnsi="Arial" w:cs="Arial"/>
                <w:color w:val="000000"/>
              </w:rPr>
              <w:t xml:space="preserve">one: </w:t>
            </w:r>
          </w:p>
          <w:p w:rsidR="00406FEC" w:rsidRDefault="00D37F5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What is the author’s attitude toward the subject under attack? </w:t>
            </w:r>
          </w:p>
        </w:tc>
        <w:tc>
          <w:tcPr>
            <w:tcW w:w="8550" w:type="dxa"/>
          </w:tcPr>
          <w:p w:rsidR="00406FEC" w:rsidRDefault="00406FEC">
            <w:pPr>
              <w:pBdr>
                <w:top w:val="nil"/>
                <w:left w:val="nil"/>
                <w:bottom w:val="nil"/>
                <w:right w:val="nil"/>
                <w:between w:val="nil"/>
              </w:pBdr>
              <w:rPr>
                <w:rFonts w:ascii="Arial" w:eastAsia="Arial" w:hAnsi="Arial" w:cs="Arial"/>
                <w:color w:val="000000"/>
                <w:sz w:val="60"/>
                <w:szCs w:val="60"/>
              </w:rPr>
            </w:pPr>
          </w:p>
        </w:tc>
      </w:tr>
      <w:tr w:rsidR="00406FEC">
        <w:tc>
          <w:tcPr>
            <w:tcW w:w="2178" w:type="dxa"/>
          </w:tcPr>
          <w:p w:rsidR="00406FEC" w:rsidRDefault="00D37F54">
            <w:pPr>
              <w:pBdr>
                <w:top w:val="nil"/>
                <w:left w:val="nil"/>
                <w:bottom w:val="nil"/>
                <w:right w:val="nil"/>
                <w:between w:val="nil"/>
              </w:pBdr>
              <w:rPr>
                <w:rFonts w:ascii="Arial" w:eastAsia="Arial" w:hAnsi="Arial" w:cs="Arial"/>
                <w:color w:val="000000"/>
              </w:rPr>
            </w:pPr>
            <w:r>
              <w:rPr>
                <w:rFonts w:ascii="Arial" w:eastAsia="Arial" w:hAnsi="Arial" w:cs="Arial"/>
                <w:color w:val="000000"/>
                <w:sz w:val="44"/>
                <w:szCs w:val="44"/>
              </w:rPr>
              <w:t>I</w:t>
            </w:r>
            <w:r>
              <w:rPr>
                <w:rFonts w:ascii="Arial" w:eastAsia="Arial" w:hAnsi="Arial" w:cs="Arial"/>
                <w:color w:val="000000"/>
              </w:rPr>
              <w:t xml:space="preserve">mplications: </w:t>
            </w:r>
          </w:p>
          <w:p w:rsidR="00406FEC" w:rsidRDefault="00D37F54">
            <w:pPr>
              <w:pBdr>
                <w:top w:val="nil"/>
                <w:left w:val="nil"/>
                <w:bottom w:val="nil"/>
                <w:right w:val="nil"/>
                <w:between w:val="nil"/>
              </w:pBdr>
              <w:rPr>
                <w:rFonts w:ascii="Arial" w:eastAsia="Arial" w:hAnsi="Arial" w:cs="Arial"/>
                <w:color w:val="000000"/>
              </w:rPr>
            </w:pPr>
            <w:r>
              <w:rPr>
                <w:rFonts w:ascii="Arial" w:eastAsia="Arial" w:hAnsi="Arial" w:cs="Arial"/>
                <w:color w:val="000000"/>
              </w:rPr>
              <w:t>What outcome can we expect if the change occurs?</w:t>
            </w:r>
          </w:p>
          <w:p w:rsidR="00406FEC" w:rsidRDefault="00406FEC">
            <w:pPr>
              <w:pBdr>
                <w:top w:val="nil"/>
                <w:left w:val="nil"/>
                <w:bottom w:val="nil"/>
                <w:right w:val="nil"/>
                <w:between w:val="nil"/>
              </w:pBdr>
              <w:rPr>
                <w:rFonts w:ascii="Arial" w:eastAsia="Arial" w:hAnsi="Arial" w:cs="Arial"/>
                <w:color w:val="000000"/>
              </w:rPr>
            </w:pPr>
          </w:p>
        </w:tc>
        <w:tc>
          <w:tcPr>
            <w:tcW w:w="8550" w:type="dxa"/>
          </w:tcPr>
          <w:p w:rsidR="00406FEC" w:rsidRDefault="00406FEC">
            <w:pPr>
              <w:pBdr>
                <w:top w:val="nil"/>
                <w:left w:val="nil"/>
                <w:bottom w:val="nil"/>
                <w:right w:val="nil"/>
                <w:between w:val="nil"/>
              </w:pBdr>
              <w:rPr>
                <w:rFonts w:ascii="Arial" w:eastAsia="Arial" w:hAnsi="Arial" w:cs="Arial"/>
                <w:color w:val="000000"/>
                <w:sz w:val="60"/>
                <w:szCs w:val="60"/>
              </w:rPr>
            </w:pPr>
          </w:p>
        </w:tc>
      </w:tr>
      <w:tr w:rsidR="00406FEC">
        <w:tc>
          <w:tcPr>
            <w:tcW w:w="2178" w:type="dxa"/>
          </w:tcPr>
          <w:p w:rsidR="00406FEC" w:rsidRDefault="00D37F54">
            <w:pPr>
              <w:pBdr>
                <w:top w:val="nil"/>
                <w:left w:val="nil"/>
                <w:bottom w:val="nil"/>
                <w:right w:val="nil"/>
                <w:between w:val="nil"/>
              </w:pBdr>
              <w:rPr>
                <w:rFonts w:ascii="Arial" w:eastAsia="Arial" w:hAnsi="Arial" w:cs="Arial"/>
                <w:color w:val="000000"/>
              </w:rPr>
            </w:pPr>
            <w:r>
              <w:rPr>
                <w:rFonts w:ascii="Arial" w:eastAsia="Arial" w:hAnsi="Arial" w:cs="Arial"/>
                <w:color w:val="000000"/>
                <w:sz w:val="44"/>
                <w:szCs w:val="44"/>
              </w:rPr>
              <w:t>R</w:t>
            </w:r>
            <w:r>
              <w:rPr>
                <w:rFonts w:ascii="Arial" w:eastAsia="Arial" w:hAnsi="Arial" w:cs="Arial"/>
                <w:color w:val="000000"/>
              </w:rPr>
              <w:t>eform: What change is the author seeking?</w:t>
            </w:r>
          </w:p>
          <w:p w:rsidR="00406FEC" w:rsidRDefault="00406FEC">
            <w:pPr>
              <w:pBdr>
                <w:top w:val="nil"/>
                <w:left w:val="nil"/>
                <w:bottom w:val="nil"/>
                <w:right w:val="nil"/>
                <w:between w:val="nil"/>
              </w:pBdr>
              <w:rPr>
                <w:rFonts w:ascii="Arial" w:eastAsia="Arial" w:hAnsi="Arial" w:cs="Arial"/>
                <w:color w:val="000000"/>
              </w:rPr>
            </w:pPr>
          </w:p>
          <w:p w:rsidR="00406FEC" w:rsidRDefault="00406FEC">
            <w:pPr>
              <w:pBdr>
                <w:top w:val="nil"/>
                <w:left w:val="nil"/>
                <w:bottom w:val="nil"/>
                <w:right w:val="nil"/>
                <w:between w:val="nil"/>
              </w:pBdr>
              <w:rPr>
                <w:rFonts w:ascii="Arial" w:eastAsia="Arial" w:hAnsi="Arial" w:cs="Arial"/>
                <w:color w:val="000000"/>
              </w:rPr>
            </w:pPr>
          </w:p>
        </w:tc>
        <w:tc>
          <w:tcPr>
            <w:tcW w:w="8550" w:type="dxa"/>
          </w:tcPr>
          <w:p w:rsidR="00406FEC" w:rsidRDefault="00406FEC">
            <w:pPr>
              <w:pBdr>
                <w:top w:val="nil"/>
                <w:left w:val="nil"/>
                <w:bottom w:val="nil"/>
                <w:right w:val="nil"/>
                <w:between w:val="nil"/>
              </w:pBdr>
              <w:rPr>
                <w:rFonts w:ascii="Arial" w:eastAsia="Arial" w:hAnsi="Arial" w:cs="Arial"/>
                <w:color w:val="000000"/>
                <w:sz w:val="60"/>
                <w:szCs w:val="60"/>
              </w:rPr>
            </w:pPr>
          </w:p>
        </w:tc>
      </w:tr>
      <w:tr w:rsidR="00406FEC">
        <w:tc>
          <w:tcPr>
            <w:tcW w:w="2178" w:type="dxa"/>
          </w:tcPr>
          <w:p w:rsidR="00406FEC" w:rsidRDefault="00D37F54">
            <w:pPr>
              <w:rPr>
                <w:rFonts w:ascii="Arial" w:eastAsia="Arial" w:hAnsi="Arial" w:cs="Arial"/>
                <w:color w:val="000000"/>
              </w:rPr>
            </w:pPr>
            <w:r>
              <w:rPr>
                <w:rFonts w:ascii="Arial" w:eastAsia="Arial" w:hAnsi="Arial" w:cs="Arial"/>
                <w:color w:val="000000"/>
                <w:sz w:val="44"/>
                <w:szCs w:val="44"/>
              </w:rPr>
              <w:t>E</w:t>
            </w:r>
            <w:r>
              <w:rPr>
                <w:rFonts w:ascii="Arial" w:eastAsia="Arial" w:hAnsi="Arial" w:cs="Arial"/>
                <w:color w:val="000000"/>
              </w:rPr>
              <w:t xml:space="preserve">vidence: </w:t>
            </w:r>
          </w:p>
          <w:p w:rsidR="00406FEC" w:rsidRDefault="00D37F54">
            <w:pPr>
              <w:rPr>
                <w:rFonts w:ascii="Arial" w:eastAsia="Arial" w:hAnsi="Arial" w:cs="Arial"/>
                <w:color w:val="000000"/>
              </w:rPr>
            </w:pPr>
            <w:r>
              <w:rPr>
                <w:rFonts w:ascii="Arial" w:eastAsia="Arial" w:hAnsi="Arial" w:cs="Arial"/>
                <w:color w:val="000000"/>
              </w:rPr>
              <w:t>What textual evidence supports your analysis?</w:t>
            </w:r>
          </w:p>
        </w:tc>
        <w:tc>
          <w:tcPr>
            <w:tcW w:w="8550" w:type="dxa"/>
          </w:tcPr>
          <w:p w:rsidR="00406FEC" w:rsidRDefault="00406FEC">
            <w:pPr>
              <w:pBdr>
                <w:top w:val="nil"/>
                <w:left w:val="nil"/>
                <w:bottom w:val="nil"/>
                <w:right w:val="nil"/>
                <w:between w:val="nil"/>
              </w:pBdr>
              <w:rPr>
                <w:rFonts w:ascii="Arial" w:eastAsia="Arial" w:hAnsi="Arial" w:cs="Arial"/>
                <w:color w:val="000000"/>
                <w:sz w:val="60"/>
                <w:szCs w:val="60"/>
              </w:rPr>
            </w:pPr>
          </w:p>
        </w:tc>
      </w:tr>
    </w:tbl>
    <w:p w:rsidR="00406FEC" w:rsidRDefault="00406FEC">
      <w:pPr>
        <w:rPr>
          <w:rFonts w:ascii="Arial" w:eastAsia="Arial" w:hAnsi="Arial" w:cs="Arial"/>
        </w:rPr>
      </w:pPr>
    </w:p>
    <w:p w:rsidR="00406FEC" w:rsidRDefault="00D37F54">
      <w:pPr>
        <w:rPr>
          <w:rFonts w:ascii="Arial" w:eastAsia="Arial" w:hAnsi="Arial" w:cs="Arial"/>
          <w:sz w:val="20"/>
          <w:szCs w:val="20"/>
        </w:rPr>
      </w:pPr>
      <w:r>
        <w:rPr>
          <w:rFonts w:ascii="Arial" w:eastAsia="Arial" w:hAnsi="Arial" w:cs="Arial"/>
          <w:b/>
        </w:rPr>
        <w:t>Model:</w:t>
      </w:r>
      <w:r>
        <w:rPr>
          <w:rFonts w:ascii="Arial" w:eastAsia="Arial" w:hAnsi="Arial" w:cs="Arial"/>
        </w:rPr>
        <w:t xml:space="preserve"> </w:t>
      </w:r>
      <w:r>
        <w:rPr>
          <w:rFonts w:ascii="Arial" w:eastAsia="Arial" w:hAnsi="Arial" w:cs="Arial"/>
          <w:sz w:val="20"/>
          <w:szCs w:val="20"/>
        </w:rPr>
        <w:t>From Starbucks’ “the Way I See It” Campaign #289</w:t>
      </w:r>
    </w:p>
    <w:p w:rsidR="00406FEC" w:rsidRDefault="00D37F54">
      <w:pPr>
        <w:rPr>
          <w:rFonts w:ascii="Arial" w:eastAsia="Arial" w:hAnsi="Arial" w:cs="Arial"/>
          <w:sz w:val="20"/>
          <w:szCs w:val="20"/>
        </w:rPr>
      </w:pPr>
      <w:r>
        <w:rPr>
          <w:rFonts w:ascii="Arial" w:eastAsia="Arial" w:hAnsi="Arial" w:cs="Arial"/>
          <w:sz w:val="20"/>
          <w:szCs w:val="20"/>
        </w:rPr>
        <w:t>So –called “global warming” is just a secret ploy by wacko tree-huggers to make America energy independent, clean out our air and water, improve the fuel efficiency of our vehicles, kick-start 21</w:t>
      </w:r>
      <w:r>
        <w:rPr>
          <w:rFonts w:ascii="Arial" w:eastAsia="Arial" w:hAnsi="Arial" w:cs="Arial"/>
          <w:sz w:val="20"/>
          <w:szCs w:val="20"/>
          <w:vertAlign w:val="superscript"/>
        </w:rPr>
        <w:t>st</w:t>
      </w:r>
      <w:r>
        <w:rPr>
          <w:rFonts w:ascii="Arial" w:eastAsia="Arial" w:hAnsi="Arial" w:cs="Arial"/>
          <w:sz w:val="20"/>
          <w:szCs w:val="20"/>
        </w:rPr>
        <w:t xml:space="preserve"> century industries, and make our cities safer and more liv</w:t>
      </w:r>
      <w:r>
        <w:rPr>
          <w:rFonts w:ascii="Arial" w:eastAsia="Arial" w:hAnsi="Arial" w:cs="Arial"/>
          <w:sz w:val="20"/>
          <w:szCs w:val="20"/>
        </w:rPr>
        <w:t>able. Don’t let them get away with it!</w:t>
      </w:r>
    </w:p>
    <w:p w:rsidR="00406FEC" w:rsidRDefault="00D37F54">
      <w:pPr>
        <w:jc w:val="center"/>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 xml:space="preserve">Chip </w:t>
      </w:r>
      <w:proofErr w:type="spellStart"/>
      <w:r>
        <w:rPr>
          <w:rFonts w:ascii="Arial" w:eastAsia="Arial" w:hAnsi="Arial" w:cs="Arial"/>
          <w:b/>
          <w:sz w:val="20"/>
          <w:szCs w:val="20"/>
        </w:rPr>
        <w:t>Giller</w:t>
      </w:r>
      <w:proofErr w:type="spellEnd"/>
      <w:r>
        <w:rPr>
          <w:rFonts w:ascii="Arial" w:eastAsia="Arial" w:hAnsi="Arial" w:cs="Arial"/>
          <w:b/>
          <w:sz w:val="20"/>
          <w:szCs w:val="20"/>
        </w:rPr>
        <w:t xml:space="preserve"> </w:t>
      </w:r>
      <w:r>
        <w:rPr>
          <w:rFonts w:ascii="Lily Script One" w:eastAsia="Lily Script One" w:hAnsi="Lily Script One" w:cs="Lily Script One"/>
          <w:i/>
          <w:sz w:val="20"/>
          <w:szCs w:val="20"/>
        </w:rPr>
        <w:t>Founder of Grist.org, where environmentally minded people gather online.</w:t>
      </w: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10170"/>
      </w:tblGrid>
      <w:tr w:rsidR="00406FEC">
        <w:tc>
          <w:tcPr>
            <w:tcW w:w="558" w:type="dxa"/>
          </w:tcPr>
          <w:p w:rsidR="00406FEC" w:rsidRDefault="00D37F54">
            <w:pPr>
              <w:jc w:val="center"/>
              <w:rPr>
                <w:rFonts w:ascii="Arial" w:eastAsia="Arial" w:hAnsi="Arial" w:cs="Arial"/>
              </w:rPr>
            </w:pPr>
            <w:r>
              <w:rPr>
                <w:rFonts w:ascii="Arial" w:eastAsia="Arial" w:hAnsi="Arial" w:cs="Arial"/>
              </w:rPr>
              <w:t>S</w:t>
            </w:r>
          </w:p>
        </w:tc>
        <w:tc>
          <w:tcPr>
            <w:tcW w:w="10170" w:type="dxa"/>
          </w:tcPr>
          <w:p w:rsidR="00406FEC" w:rsidRDefault="00D37F54">
            <w:pPr>
              <w:rPr>
                <w:rFonts w:ascii="MV Boli" w:eastAsia="MV Boli" w:hAnsi="MV Boli" w:cs="MV Boli"/>
                <w:sz w:val="20"/>
                <w:szCs w:val="20"/>
              </w:rPr>
            </w:pPr>
            <w:r>
              <w:rPr>
                <w:rFonts w:ascii="MV Boli" w:eastAsia="MV Boli" w:hAnsi="MV Boli" w:cs="MV Boli"/>
                <w:sz w:val="20"/>
                <w:szCs w:val="20"/>
              </w:rPr>
              <w:t>anti-global warming movement</w:t>
            </w:r>
          </w:p>
        </w:tc>
      </w:tr>
      <w:tr w:rsidR="00406FEC">
        <w:tc>
          <w:tcPr>
            <w:tcW w:w="558" w:type="dxa"/>
          </w:tcPr>
          <w:p w:rsidR="00406FEC" w:rsidRDefault="00D37F54">
            <w:pPr>
              <w:jc w:val="center"/>
              <w:rPr>
                <w:rFonts w:ascii="Arial" w:eastAsia="Arial" w:hAnsi="Arial" w:cs="Arial"/>
              </w:rPr>
            </w:pPr>
            <w:r>
              <w:rPr>
                <w:rFonts w:ascii="Arial" w:eastAsia="Arial" w:hAnsi="Arial" w:cs="Arial"/>
              </w:rPr>
              <w:t>A</w:t>
            </w:r>
          </w:p>
        </w:tc>
        <w:tc>
          <w:tcPr>
            <w:tcW w:w="10170" w:type="dxa"/>
          </w:tcPr>
          <w:p w:rsidR="00406FEC" w:rsidRDefault="00D37F54">
            <w:pPr>
              <w:rPr>
                <w:rFonts w:ascii="Arial" w:eastAsia="Arial" w:hAnsi="Arial" w:cs="Arial"/>
                <w:sz w:val="20"/>
                <w:szCs w:val="20"/>
              </w:rPr>
            </w:pPr>
            <w:proofErr w:type="spellStart"/>
            <w:r>
              <w:rPr>
                <w:rFonts w:ascii="MV Boli" w:eastAsia="MV Boli" w:hAnsi="MV Boli" w:cs="MV Boli"/>
                <w:sz w:val="20"/>
                <w:szCs w:val="20"/>
              </w:rPr>
              <w:t>Giller</w:t>
            </w:r>
            <w:proofErr w:type="spellEnd"/>
            <w:r>
              <w:rPr>
                <w:rFonts w:ascii="MV Boli" w:eastAsia="MV Boli" w:hAnsi="MV Boli" w:cs="MV Boli"/>
                <w:sz w:val="20"/>
                <w:szCs w:val="20"/>
              </w:rPr>
              <w:t xml:space="preserve"> is attacking those who ridicule “tree-huggers” and think that global warming is a conspiracy</w:t>
            </w:r>
          </w:p>
        </w:tc>
      </w:tr>
      <w:tr w:rsidR="00406FEC">
        <w:tc>
          <w:tcPr>
            <w:tcW w:w="558" w:type="dxa"/>
          </w:tcPr>
          <w:p w:rsidR="00406FEC" w:rsidRDefault="00D37F54">
            <w:pPr>
              <w:jc w:val="center"/>
              <w:rPr>
                <w:rFonts w:ascii="Arial" w:eastAsia="Arial" w:hAnsi="Arial" w:cs="Arial"/>
              </w:rPr>
            </w:pPr>
            <w:r>
              <w:rPr>
                <w:rFonts w:ascii="Arial" w:eastAsia="Arial" w:hAnsi="Arial" w:cs="Arial"/>
              </w:rPr>
              <w:t>T</w:t>
            </w:r>
          </w:p>
        </w:tc>
        <w:tc>
          <w:tcPr>
            <w:tcW w:w="10170" w:type="dxa"/>
          </w:tcPr>
          <w:p w:rsidR="00406FEC" w:rsidRDefault="00D37F54">
            <w:pPr>
              <w:rPr>
                <w:rFonts w:ascii="MV Boli" w:eastAsia="MV Boli" w:hAnsi="MV Boli" w:cs="MV Boli"/>
                <w:sz w:val="20"/>
                <w:szCs w:val="20"/>
              </w:rPr>
            </w:pPr>
            <w:r>
              <w:rPr>
                <w:rFonts w:ascii="MV Boli" w:eastAsia="MV Boli" w:hAnsi="MV Boli" w:cs="MV Boli"/>
                <w:sz w:val="20"/>
                <w:szCs w:val="20"/>
              </w:rPr>
              <w:t>Ironic, tongue-in-cheek</w:t>
            </w:r>
          </w:p>
        </w:tc>
      </w:tr>
      <w:tr w:rsidR="00406FEC">
        <w:tc>
          <w:tcPr>
            <w:tcW w:w="558" w:type="dxa"/>
          </w:tcPr>
          <w:p w:rsidR="00406FEC" w:rsidRDefault="00D37F54">
            <w:pPr>
              <w:jc w:val="center"/>
              <w:rPr>
                <w:rFonts w:ascii="Arial" w:eastAsia="Arial" w:hAnsi="Arial" w:cs="Arial"/>
              </w:rPr>
            </w:pPr>
            <w:r>
              <w:rPr>
                <w:rFonts w:ascii="Arial" w:eastAsia="Arial" w:hAnsi="Arial" w:cs="Arial"/>
              </w:rPr>
              <w:t>I</w:t>
            </w:r>
          </w:p>
        </w:tc>
        <w:tc>
          <w:tcPr>
            <w:tcW w:w="10170" w:type="dxa"/>
          </w:tcPr>
          <w:p w:rsidR="00406FEC" w:rsidRDefault="00D37F54">
            <w:pPr>
              <w:rPr>
                <w:rFonts w:ascii="MV Boli" w:eastAsia="MV Boli" w:hAnsi="MV Boli" w:cs="MV Boli"/>
                <w:sz w:val="20"/>
                <w:szCs w:val="20"/>
              </w:rPr>
            </w:pPr>
            <w:r>
              <w:rPr>
                <w:rFonts w:ascii="MV Boli" w:eastAsia="MV Boli" w:hAnsi="MV Boli" w:cs="MV Boli"/>
                <w:sz w:val="20"/>
                <w:szCs w:val="20"/>
              </w:rPr>
              <w:t>Everyone will work toward conserving resources whether or not they believe global warming is real because the outcomes are pos</w:t>
            </w:r>
            <w:r>
              <w:rPr>
                <w:rFonts w:ascii="MV Boli" w:eastAsia="MV Boli" w:hAnsi="MV Boli" w:cs="MV Boli"/>
                <w:sz w:val="20"/>
                <w:szCs w:val="20"/>
              </w:rPr>
              <w:t>itive for the community, the economy and the planet</w:t>
            </w:r>
          </w:p>
        </w:tc>
      </w:tr>
      <w:tr w:rsidR="00406FEC">
        <w:tc>
          <w:tcPr>
            <w:tcW w:w="558" w:type="dxa"/>
          </w:tcPr>
          <w:p w:rsidR="00406FEC" w:rsidRDefault="00D37F54">
            <w:pPr>
              <w:jc w:val="center"/>
              <w:rPr>
                <w:rFonts w:ascii="Arial" w:eastAsia="Arial" w:hAnsi="Arial" w:cs="Arial"/>
              </w:rPr>
            </w:pPr>
            <w:r>
              <w:rPr>
                <w:rFonts w:ascii="Arial" w:eastAsia="Arial" w:hAnsi="Arial" w:cs="Arial"/>
              </w:rPr>
              <w:t>R</w:t>
            </w:r>
          </w:p>
        </w:tc>
        <w:tc>
          <w:tcPr>
            <w:tcW w:w="10170" w:type="dxa"/>
          </w:tcPr>
          <w:p w:rsidR="00406FEC" w:rsidRDefault="00D37F54">
            <w:pPr>
              <w:rPr>
                <w:rFonts w:ascii="MV Boli" w:eastAsia="MV Boli" w:hAnsi="MV Boli" w:cs="MV Boli"/>
                <w:sz w:val="20"/>
                <w:szCs w:val="20"/>
              </w:rPr>
            </w:pPr>
            <w:r>
              <w:rPr>
                <w:rFonts w:ascii="MV Boli" w:eastAsia="MV Boli" w:hAnsi="MV Boli" w:cs="MV Boli"/>
                <w:sz w:val="20"/>
                <w:szCs w:val="20"/>
              </w:rPr>
              <w:t>For everyone to realize that the outcomes of conservation are positive whether or not you believe in global warming and that those who believe in it have nothing to gain, but humanity does</w:t>
            </w:r>
          </w:p>
        </w:tc>
      </w:tr>
      <w:tr w:rsidR="00406FEC">
        <w:tc>
          <w:tcPr>
            <w:tcW w:w="558" w:type="dxa"/>
          </w:tcPr>
          <w:p w:rsidR="00406FEC" w:rsidRDefault="00D37F54">
            <w:pPr>
              <w:jc w:val="center"/>
              <w:rPr>
                <w:rFonts w:ascii="Arial" w:eastAsia="Arial" w:hAnsi="Arial" w:cs="Arial"/>
              </w:rPr>
            </w:pPr>
            <w:r>
              <w:rPr>
                <w:rFonts w:ascii="Arial" w:eastAsia="Arial" w:hAnsi="Arial" w:cs="Arial"/>
              </w:rPr>
              <w:t>E</w:t>
            </w:r>
          </w:p>
        </w:tc>
        <w:tc>
          <w:tcPr>
            <w:tcW w:w="10170" w:type="dxa"/>
          </w:tcPr>
          <w:p w:rsidR="00406FEC" w:rsidRDefault="00D37F54">
            <w:pPr>
              <w:rPr>
                <w:rFonts w:ascii="MV Boli" w:eastAsia="MV Boli" w:hAnsi="MV Boli" w:cs="MV Boli"/>
                <w:sz w:val="20"/>
                <w:szCs w:val="20"/>
              </w:rPr>
            </w:pPr>
            <w:r>
              <w:rPr>
                <w:rFonts w:ascii="MV Boli" w:eastAsia="MV Boli" w:hAnsi="MV Boli" w:cs="MV Boli"/>
                <w:sz w:val="20"/>
                <w:szCs w:val="20"/>
              </w:rPr>
              <w:t>“secret p</w:t>
            </w:r>
            <w:r>
              <w:rPr>
                <w:rFonts w:ascii="MV Boli" w:eastAsia="MV Boli" w:hAnsi="MV Boli" w:cs="MV Boli"/>
                <w:sz w:val="20"/>
                <w:szCs w:val="20"/>
              </w:rPr>
              <w:t>loy by wacko tree-huggers,” “kick-start 21</w:t>
            </w:r>
            <w:r>
              <w:rPr>
                <w:rFonts w:ascii="MV Boli" w:eastAsia="MV Boli" w:hAnsi="MV Boli" w:cs="MV Boli"/>
                <w:sz w:val="20"/>
                <w:szCs w:val="20"/>
                <w:vertAlign w:val="superscript"/>
              </w:rPr>
              <w:t>st</w:t>
            </w:r>
            <w:r>
              <w:rPr>
                <w:rFonts w:ascii="MV Boli" w:eastAsia="MV Boli" w:hAnsi="MV Boli" w:cs="MV Boli"/>
                <w:sz w:val="20"/>
                <w:szCs w:val="20"/>
              </w:rPr>
              <w:t xml:space="preserve"> century industries,” “Don’t let the</w:t>
            </w:r>
            <w:r>
              <w:rPr>
                <w:rFonts w:ascii="MV Boli" w:eastAsia="MV Boli" w:hAnsi="MV Boli" w:cs="MV Boli"/>
                <w:sz w:val="20"/>
                <w:szCs w:val="20"/>
              </w:rPr>
              <w:t>m</w:t>
            </w:r>
            <w:r>
              <w:rPr>
                <w:rFonts w:ascii="MV Boli" w:eastAsia="MV Boli" w:hAnsi="MV Boli" w:cs="MV Boli"/>
                <w:sz w:val="20"/>
                <w:szCs w:val="20"/>
              </w:rPr>
              <w:t xml:space="preserve"> get away with it”</w:t>
            </w:r>
          </w:p>
        </w:tc>
      </w:tr>
    </w:tbl>
    <w:p w:rsidR="00406FEC" w:rsidRDefault="00406FEC">
      <w:pPr>
        <w:rPr>
          <w:rFonts w:ascii="Arial" w:eastAsia="Arial" w:hAnsi="Arial" w:cs="Arial"/>
        </w:rPr>
      </w:pPr>
    </w:p>
    <w:sectPr w:rsidR="00406FEC">
      <w:pgSz w:w="12240" w:h="15840"/>
      <w:pgMar w:top="432" w:right="720" w:bottom="432"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Lily Script One">
    <w:charset w:val="00"/>
    <w:family w:val="auto"/>
    <w:pitch w:val="default"/>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06FEC"/>
    <w:rsid w:val="00406FEC"/>
    <w:rsid w:val="004C5586"/>
    <w:rsid w:val="00B676B5"/>
    <w:rsid w:val="00D3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2</cp:revision>
  <dcterms:created xsi:type="dcterms:W3CDTF">2018-04-16T16:33:00Z</dcterms:created>
  <dcterms:modified xsi:type="dcterms:W3CDTF">2018-04-16T16:33:00Z</dcterms:modified>
</cp:coreProperties>
</file>